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Corpsdetexte"/>
        <w:ind w:right="40"/>
        <w:rPr>
          <w:rFonts w:ascii="Work Sans" w:hAnsi="Work Sans"/>
          <w:szCs w:val="24"/>
        </w:rPr>
      </w:pPr>
    </w:p>
    <w:p w14:paraId="03C6DFA7" w14:textId="77777777" w:rsidR="00DE1913" w:rsidRDefault="003B2B73" w:rsidP="48DFE64D">
      <w:pPr>
        <w:pStyle w:val="Corpsdetexte"/>
        <w:ind w:left="993" w:right="40" w:hanging="993"/>
        <w:rPr>
          <w:rFonts w:ascii="Work Sans" w:hAnsi="Work Sans"/>
          <w:lang w:val="es-ES"/>
        </w:rPr>
      </w:pPr>
      <w:r w:rsidRPr="48DFE64D">
        <w:rPr>
          <w:rFonts w:ascii="Work Sans" w:hAnsi="Work Sans"/>
          <w:lang w:val="es-ES"/>
        </w:rPr>
        <w:t xml:space="preserve">Asunto: </w:t>
      </w:r>
      <w:r>
        <w:tab/>
      </w:r>
      <w:proofErr w:type="spellStart"/>
      <w:r w:rsidRPr="48DFE64D">
        <w:rPr>
          <w:rFonts w:ascii="Work Sans" w:hAnsi="Work Sans"/>
          <w:lang w:val="es-ES"/>
        </w:rPr>
        <w:t>r_asunto</w:t>
      </w:r>
      <w:proofErr w:type="spellEnd"/>
    </w:p>
    <w:p w14:paraId="7F7EB8DF" w14:textId="77777777" w:rsidR="00DE1913" w:rsidRDefault="00DE1913">
      <w:pPr>
        <w:pStyle w:val="Corpsdetexte"/>
        <w:ind w:right="40"/>
        <w:rPr>
          <w:rFonts w:ascii="Work Sans" w:hAnsi="Work Sans"/>
          <w:szCs w:val="24"/>
        </w:rPr>
      </w:pPr>
    </w:p>
    <w:p w14:paraId="589FA664" w14:textId="77777777" w:rsidR="00062C0C" w:rsidRPr="00B45C36" w:rsidRDefault="00062C0C" w:rsidP="00062C0C">
      <w:pPr>
        <w:spacing w:line="240" w:lineRule="auto"/>
        <w:ind w:right="51"/>
        <w:contextualSpacing/>
        <w:jc w:val="both"/>
        <w:rPr>
          <w:rFonts w:ascii="Work Sans" w:hAnsi="Work Sans" w:cs="Arial"/>
          <w:sz w:val="24"/>
        </w:rPr>
      </w:pPr>
      <w:r>
        <w:rPr>
          <w:rFonts w:ascii="Work Sans" w:hAnsi="Work Sans" w:cs="Arial"/>
          <w:sz w:val="24"/>
        </w:rPr>
        <w:t>Respetado ingeniero Jiménez,</w:t>
      </w:r>
    </w:p>
    <w:p w14:paraId="7FBF31A7" w14:textId="77777777" w:rsidR="00062C0C" w:rsidRPr="00B45C36" w:rsidRDefault="00062C0C" w:rsidP="00062C0C">
      <w:pPr>
        <w:spacing w:line="240" w:lineRule="auto"/>
        <w:ind w:right="51"/>
        <w:contextualSpacing/>
        <w:jc w:val="both"/>
        <w:rPr>
          <w:rFonts w:ascii="Work Sans" w:hAnsi="Work Sans" w:cs="Arial"/>
          <w:sz w:val="24"/>
        </w:rPr>
      </w:pPr>
    </w:p>
    <w:p w14:paraId="64E0C003" w14:textId="24FB0218" w:rsidR="00062C0C" w:rsidRDefault="00062C0C" w:rsidP="00062C0C">
      <w:pPr>
        <w:tabs>
          <w:tab w:val="left" w:pos="8730"/>
        </w:tabs>
        <w:spacing w:line="240" w:lineRule="auto"/>
        <w:ind w:right="51"/>
        <w:contextualSpacing/>
        <w:jc w:val="both"/>
        <w:rPr>
          <w:rFonts w:ascii="Work Sans" w:hAnsi="Work Sans" w:cs="Arial"/>
          <w:sz w:val="24"/>
          <w:lang w:val="es-ES_tradnl"/>
        </w:rPr>
      </w:pPr>
      <w:r>
        <w:rPr>
          <w:rFonts w:ascii="Work Sans" w:hAnsi="Work Sans" w:cs="Arial"/>
          <w:sz w:val="24"/>
          <w:szCs w:val="24"/>
        </w:rPr>
        <w:t xml:space="preserve">El pasado 6 de mayo de 2026, el Ministerio de Minas y Energía recibió documento con radicado No. </w:t>
      </w:r>
      <w:r w:rsidRPr="00B92B58">
        <w:rPr>
          <w:rFonts w:ascii="Work Sans" w:hAnsi="Work Sans" w:cs="Arial"/>
          <w:sz w:val="24"/>
          <w:szCs w:val="24"/>
        </w:rPr>
        <w:t>1-2026-021245</w:t>
      </w:r>
      <w:r>
        <w:rPr>
          <w:rFonts w:ascii="Work Sans" w:hAnsi="Work Sans" w:cs="Arial"/>
          <w:sz w:val="24"/>
          <w:szCs w:val="24"/>
        </w:rPr>
        <w:t>, cuyo asunto es</w:t>
      </w:r>
      <w:r>
        <w:rPr>
          <w:rFonts w:ascii="Work Sans" w:hAnsi="Work Sans" w:cs="Arial"/>
          <w:sz w:val="24"/>
          <w:lang w:val="es-ES_tradnl"/>
        </w:rPr>
        <w:t xml:space="preserve"> “S</w:t>
      </w:r>
      <w:r w:rsidRPr="007B0085">
        <w:rPr>
          <w:rFonts w:ascii="Work Sans" w:hAnsi="Work Sans" w:cs="Arial"/>
          <w:i/>
          <w:iCs/>
          <w:sz w:val="24"/>
          <w:lang w:val="es-ES_tradnl"/>
        </w:rPr>
        <w:t xml:space="preserve">olicitud de ajustes tarifarios, regulatorios o normativos para asegurar la prestación del servicio de energía eléctrica en el departamento del </w:t>
      </w:r>
      <w:r>
        <w:rPr>
          <w:rFonts w:ascii="Work Sans" w:hAnsi="Work Sans" w:cs="Arial"/>
          <w:i/>
          <w:iCs/>
          <w:sz w:val="24"/>
          <w:lang w:val="es-ES_tradnl"/>
        </w:rPr>
        <w:t>C</w:t>
      </w:r>
      <w:r w:rsidRPr="007B0085">
        <w:rPr>
          <w:rFonts w:ascii="Work Sans" w:hAnsi="Work Sans" w:cs="Arial"/>
          <w:i/>
          <w:iCs/>
          <w:sz w:val="24"/>
          <w:lang w:val="es-ES_tradnl"/>
        </w:rPr>
        <w:t>auca</w:t>
      </w:r>
      <w:r w:rsidRPr="00CD752E">
        <w:rPr>
          <w:rFonts w:ascii="Work Sans" w:hAnsi="Work Sans" w:cs="Arial"/>
          <w:sz w:val="24"/>
          <w:lang w:val="es-ES_tradnl"/>
        </w:rPr>
        <w:t>”</w:t>
      </w:r>
      <w:r>
        <w:rPr>
          <w:rFonts w:ascii="Work Sans" w:hAnsi="Work Sans" w:cs="Arial"/>
          <w:sz w:val="24"/>
          <w:lang w:val="es-ES_tradnl"/>
        </w:rPr>
        <w:t xml:space="preserve">. </w:t>
      </w:r>
    </w:p>
    <w:p w14:paraId="1D33261B" w14:textId="77777777" w:rsidR="00062C0C" w:rsidRDefault="00062C0C" w:rsidP="00062C0C">
      <w:pPr>
        <w:tabs>
          <w:tab w:val="left" w:pos="8730"/>
        </w:tabs>
        <w:spacing w:line="240" w:lineRule="auto"/>
        <w:ind w:right="51"/>
        <w:contextualSpacing/>
        <w:jc w:val="both"/>
        <w:rPr>
          <w:rFonts w:ascii="Work Sans" w:hAnsi="Work Sans" w:cs="Arial"/>
          <w:sz w:val="24"/>
          <w:lang w:val="es-ES_tradnl"/>
        </w:rPr>
      </w:pPr>
    </w:p>
    <w:p w14:paraId="4E49ACAE" w14:textId="22054D0E" w:rsidR="00062C0C" w:rsidRDefault="006752F7" w:rsidP="00062C0C">
      <w:pPr>
        <w:tabs>
          <w:tab w:val="left" w:pos="8730"/>
        </w:tabs>
        <w:spacing w:line="240" w:lineRule="auto"/>
        <w:ind w:right="51"/>
        <w:contextualSpacing/>
        <w:jc w:val="both"/>
        <w:rPr>
          <w:rFonts w:ascii="Work Sans" w:hAnsi="Work Sans" w:cs="Arial"/>
          <w:sz w:val="24"/>
          <w:szCs w:val="24"/>
        </w:rPr>
      </w:pPr>
      <w:r w:rsidRPr="006752F7">
        <w:rPr>
          <w:rFonts w:ascii="Work Sans" w:hAnsi="Work Sans" w:cs="Arial"/>
          <w:sz w:val="24"/>
        </w:rPr>
        <w:t>En dicho documento se presentan consideraciones relacionadas con el proyecto de Resolución CREG 701 038 de 2024</w:t>
      </w:r>
      <w:r w:rsidRPr="006752F7">
        <w:rPr>
          <w:rFonts w:ascii="Work Sans" w:hAnsi="Work Sans" w:cs="Arial"/>
          <w:sz w:val="24"/>
          <w:lang w:val="es-ES_tradnl"/>
        </w:rPr>
        <w:t xml:space="preserve"> </w:t>
      </w:r>
      <w:r w:rsidR="00062C0C">
        <w:rPr>
          <w:rFonts w:ascii="Work Sans" w:hAnsi="Work Sans" w:cs="Arial"/>
          <w:sz w:val="24"/>
          <w:lang w:val="es-ES_tradnl"/>
        </w:rPr>
        <w:t>“</w:t>
      </w:r>
      <w:r w:rsidR="00062C0C" w:rsidRPr="007B0085">
        <w:rPr>
          <w:rFonts w:ascii="Work Sans" w:hAnsi="Work Sans" w:cs="Arial"/>
          <w:i/>
          <w:iCs/>
          <w:sz w:val="24"/>
          <w:lang w:val="es-ES_tradnl"/>
        </w:rPr>
        <w:t>Por la cual se establecen los criterios generales para determinar la remuneración de la actividad de comercialización de energía eléctrica a usuarios regulados en el Sistema Interconectado Nacional</w:t>
      </w:r>
      <w:r w:rsidR="00062C0C">
        <w:rPr>
          <w:rFonts w:ascii="Work Sans" w:hAnsi="Work Sans" w:cs="Arial"/>
          <w:sz w:val="24"/>
          <w:lang w:val="es-ES_tradnl"/>
        </w:rPr>
        <w:t>”</w:t>
      </w:r>
      <w:r w:rsidR="000407CF">
        <w:rPr>
          <w:rFonts w:ascii="Work Sans" w:hAnsi="Work Sans" w:cs="Arial"/>
          <w:sz w:val="24"/>
          <w:lang w:val="es-ES_tradnl"/>
        </w:rPr>
        <w:t xml:space="preserve">, </w:t>
      </w:r>
      <w:r w:rsidRPr="006752F7">
        <w:rPr>
          <w:rFonts w:ascii="Work Sans" w:hAnsi="Work Sans" w:cs="Arial"/>
          <w:sz w:val="24"/>
        </w:rPr>
        <w:t>así como con las medidas que posteriormente dieron origen al Decreto 0526 del 22 de mayo de 2026,</w:t>
      </w:r>
      <w:r w:rsidRPr="006752F7">
        <w:rPr>
          <w:rFonts w:ascii="Work Sans" w:hAnsi="Work Sans" w:cs="Arial"/>
          <w:sz w:val="24"/>
          <w:lang w:val="es-ES_tradnl"/>
        </w:rPr>
        <w:t xml:space="preserve"> </w:t>
      </w:r>
      <w:r w:rsidR="00062C0C">
        <w:rPr>
          <w:rFonts w:ascii="Work Sans" w:hAnsi="Work Sans" w:cs="Arial"/>
          <w:sz w:val="24"/>
          <w:lang w:val="es-ES_tradnl"/>
        </w:rPr>
        <w:t>“</w:t>
      </w:r>
      <w:r w:rsidR="00062C0C" w:rsidRPr="007B0085">
        <w:rPr>
          <w:rFonts w:ascii="Work Sans" w:hAnsi="Work Sans"/>
          <w:i/>
          <w:iCs/>
          <w:sz w:val="24"/>
          <w:lang w:val="es-ES_tradnl"/>
        </w:rPr>
        <w:t xml:space="preserve">Por medio del cual se </w:t>
      </w:r>
      <w:bookmarkStart w:id="0" w:name="_Hlk198189133"/>
      <w:r w:rsidR="00062C0C" w:rsidRPr="007B0085">
        <w:rPr>
          <w:rFonts w:ascii="Work Sans" w:hAnsi="Work Sans"/>
          <w:i/>
          <w:iCs/>
          <w:sz w:val="24"/>
          <w:lang w:val="es-ES_tradnl"/>
        </w:rPr>
        <w:t>modifica y adiciona el Decreto 1073 de 2015, Único Reglamentario del Sector Administrativo de Minas y Energía en relación con el Fondo de Energía Social (FOES), y se dictan otras disposiciones</w:t>
      </w:r>
      <w:bookmarkEnd w:id="0"/>
      <w:r w:rsidR="00062C0C">
        <w:rPr>
          <w:rFonts w:ascii="Work Sans" w:hAnsi="Work Sans" w:cs="Arial"/>
          <w:i/>
          <w:iCs/>
          <w:sz w:val="24"/>
          <w:lang w:val="es-ES_tradnl"/>
        </w:rPr>
        <w:t>”</w:t>
      </w:r>
      <w:r w:rsidR="00062C0C" w:rsidRPr="00E76061">
        <w:rPr>
          <w:rFonts w:ascii="Work Sans" w:hAnsi="Work Sans" w:cs="Arial"/>
          <w:sz w:val="24"/>
          <w:szCs w:val="24"/>
        </w:rPr>
        <w:t>.</w:t>
      </w:r>
    </w:p>
    <w:p w14:paraId="7B726500" w14:textId="77777777" w:rsidR="00062C0C" w:rsidRDefault="00062C0C" w:rsidP="00062C0C">
      <w:pPr>
        <w:tabs>
          <w:tab w:val="left" w:pos="8730"/>
        </w:tabs>
        <w:spacing w:line="240" w:lineRule="auto"/>
        <w:ind w:right="51"/>
        <w:contextualSpacing/>
        <w:jc w:val="both"/>
        <w:rPr>
          <w:rFonts w:ascii="Work Sans" w:hAnsi="Work Sans" w:cs="Arial"/>
          <w:sz w:val="24"/>
          <w:szCs w:val="24"/>
        </w:rPr>
      </w:pPr>
    </w:p>
    <w:p w14:paraId="19104AFD" w14:textId="22059A38" w:rsidR="00062C0C" w:rsidRDefault="000407CF" w:rsidP="00062C0C">
      <w:pPr>
        <w:tabs>
          <w:tab w:val="left" w:pos="8730"/>
        </w:tabs>
        <w:spacing w:line="240" w:lineRule="auto"/>
        <w:ind w:right="51"/>
        <w:contextualSpacing/>
        <w:jc w:val="both"/>
        <w:rPr>
          <w:rFonts w:ascii="Work Sans" w:hAnsi="Work Sans" w:cs="Arial"/>
          <w:sz w:val="24"/>
          <w:szCs w:val="24"/>
        </w:rPr>
      </w:pPr>
      <w:r w:rsidRPr="000407CF">
        <w:rPr>
          <w:rFonts w:ascii="Work Sans" w:hAnsi="Work Sans" w:cs="Arial"/>
          <w:sz w:val="24"/>
          <w:szCs w:val="24"/>
        </w:rPr>
        <w:t xml:space="preserve">Revisado el contenido de la solicitud, se evidenció que algunas de las peticiones formuladas </w:t>
      </w:r>
      <w:r>
        <w:rPr>
          <w:rFonts w:ascii="Work Sans" w:hAnsi="Work Sans" w:cs="Arial"/>
          <w:sz w:val="24"/>
          <w:szCs w:val="24"/>
        </w:rPr>
        <w:t>versan sobre</w:t>
      </w:r>
      <w:r w:rsidRPr="000407CF">
        <w:rPr>
          <w:rFonts w:ascii="Work Sans" w:hAnsi="Work Sans" w:cs="Arial"/>
          <w:sz w:val="24"/>
          <w:szCs w:val="24"/>
        </w:rPr>
        <w:t xml:space="preserve"> materias regulatorias cuya competencia corresponde a la Comisión de Regulación de Energía y Gas (CREG). En consecuencia, y de conformidad con lo dispuesto en el artículo 21 de la Ley 1437 de 2011, sustituido por el artículo 1 de la Ley 1755 de 2015, este Ministerio procede a dar traslado de las solicitudes que se relacionan a continuación</w:t>
      </w:r>
      <w:r w:rsidR="006752F7" w:rsidRPr="006752F7">
        <w:rPr>
          <w:rFonts w:ascii="Work Sans" w:hAnsi="Work Sans" w:cs="Arial"/>
          <w:sz w:val="24"/>
          <w:szCs w:val="24"/>
        </w:rPr>
        <w:t>:</w:t>
      </w:r>
    </w:p>
    <w:p w14:paraId="09FBF82D" w14:textId="77777777" w:rsidR="006752F7" w:rsidRDefault="006752F7" w:rsidP="00062C0C">
      <w:pPr>
        <w:spacing w:line="240" w:lineRule="auto"/>
        <w:ind w:right="51"/>
        <w:contextualSpacing/>
        <w:jc w:val="both"/>
        <w:rPr>
          <w:rFonts w:ascii="Work Sans" w:hAnsi="Work Sans" w:cs="Arial"/>
          <w:sz w:val="24"/>
          <w:szCs w:val="24"/>
        </w:rPr>
      </w:pPr>
    </w:p>
    <w:p w14:paraId="211985FB" w14:textId="77777777" w:rsidR="00062C0C" w:rsidRDefault="00062C0C" w:rsidP="00062C0C">
      <w:pPr>
        <w:spacing w:line="240" w:lineRule="auto"/>
        <w:ind w:left="708" w:right="51"/>
        <w:contextualSpacing/>
        <w:jc w:val="both"/>
        <w:rPr>
          <w:rFonts w:ascii="Work Sans" w:hAnsi="Work Sans" w:cs="Arial"/>
          <w:b/>
          <w:bCs/>
          <w:i/>
          <w:iCs/>
        </w:rPr>
      </w:pPr>
      <w:r>
        <w:rPr>
          <w:rFonts w:ascii="Work Sans" w:hAnsi="Work Sans" w:cs="Arial"/>
          <w:sz w:val="24"/>
          <w:szCs w:val="24"/>
        </w:rPr>
        <w:lastRenderedPageBreak/>
        <w:t>“</w:t>
      </w:r>
      <w:r w:rsidRPr="00B92B58">
        <w:rPr>
          <w:rFonts w:ascii="Work Sans" w:hAnsi="Work Sans" w:cs="Arial"/>
          <w:b/>
          <w:bCs/>
          <w:i/>
          <w:iCs/>
        </w:rPr>
        <w:t>Solicitudes.</w:t>
      </w:r>
    </w:p>
    <w:p w14:paraId="6B35BF41" w14:textId="77777777" w:rsidR="00062C0C" w:rsidRDefault="00062C0C" w:rsidP="00062C0C">
      <w:pPr>
        <w:spacing w:line="240" w:lineRule="auto"/>
        <w:ind w:left="708" w:right="51"/>
        <w:contextualSpacing/>
        <w:jc w:val="both"/>
        <w:rPr>
          <w:rFonts w:ascii="Work Sans" w:hAnsi="Work Sans" w:cs="Arial"/>
          <w:b/>
          <w:bCs/>
          <w:i/>
          <w:iCs/>
        </w:rPr>
      </w:pPr>
    </w:p>
    <w:p w14:paraId="07F70EFD" w14:textId="77777777" w:rsidR="00062C0C" w:rsidRDefault="00062C0C" w:rsidP="00062C0C">
      <w:pPr>
        <w:spacing w:line="240" w:lineRule="auto"/>
        <w:ind w:left="708" w:right="51"/>
        <w:contextualSpacing/>
        <w:jc w:val="both"/>
        <w:rPr>
          <w:rFonts w:ascii="Work Sans" w:hAnsi="Work Sans" w:cs="Arial"/>
          <w:i/>
          <w:iCs/>
        </w:rPr>
      </w:pPr>
      <w:r>
        <w:rPr>
          <w:rFonts w:ascii="Work Sans" w:hAnsi="Work Sans" w:cs="Arial"/>
          <w:i/>
          <w:iCs/>
        </w:rPr>
        <w:t>Las propuestas de modificación normativa y las situaciones previamente detalladas ponen en peligro la prestación del servicio de energía eléctrica por parte de CEO, ya que generan impactos financieros de gran magnitud que comprometen la estabilidad económica de la compañía. Por este motivo, resulta fundamental implementar esquemas regulatorios y operativos diferenciados que aseguren la continuidad y calidad del servicio en este mercado de comercialización.</w:t>
      </w:r>
    </w:p>
    <w:p w14:paraId="2C06A274" w14:textId="77777777" w:rsidR="00062C0C" w:rsidRDefault="00062C0C" w:rsidP="00062C0C">
      <w:pPr>
        <w:spacing w:line="240" w:lineRule="auto"/>
        <w:ind w:left="708" w:right="51"/>
        <w:contextualSpacing/>
        <w:jc w:val="both"/>
        <w:rPr>
          <w:rFonts w:ascii="Work Sans" w:hAnsi="Work Sans" w:cs="Arial"/>
          <w:i/>
          <w:iCs/>
        </w:rPr>
      </w:pPr>
    </w:p>
    <w:p w14:paraId="15930BDE" w14:textId="77777777" w:rsidR="00062C0C" w:rsidRDefault="00062C0C" w:rsidP="00062C0C">
      <w:pPr>
        <w:spacing w:line="240" w:lineRule="auto"/>
        <w:ind w:left="708" w:right="51"/>
        <w:contextualSpacing/>
        <w:jc w:val="both"/>
        <w:rPr>
          <w:rFonts w:ascii="Work Sans" w:hAnsi="Work Sans" w:cs="Arial"/>
          <w:i/>
          <w:iCs/>
        </w:rPr>
      </w:pPr>
      <w:r>
        <w:rPr>
          <w:rFonts w:ascii="Work Sans" w:hAnsi="Work Sans" w:cs="Arial"/>
          <w:i/>
          <w:iCs/>
        </w:rPr>
        <w:t>En virtud de lo anterior, y reafirmando nuestro compromiso con la prestación de un servicio de energía eléctrica en el Cauca conforme a los requerimientos legales, regulatorios y contractuales (incluido el contrato de gestión entre CEO y CEDELCA), solicitamos de manera respetuosa:</w:t>
      </w:r>
    </w:p>
    <w:p w14:paraId="453B0150" w14:textId="77777777" w:rsidR="00062C0C" w:rsidRDefault="00062C0C" w:rsidP="00062C0C">
      <w:pPr>
        <w:spacing w:line="240" w:lineRule="auto"/>
        <w:ind w:left="708" w:right="51"/>
        <w:contextualSpacing/>
        <w:jc w:val="both"/>
        <w:rPr>
          <w:rFonts w:ascii="Work Sans" w:hAnsi="Work Sans" w:cs="Arial"/>
          <w:i/>
          <w:iCs/>
        </w:rPr>
      </w:pPr>
    </w:p>
    <w:p w14:paraId="03AE46B6" w14:textId="77777777" w:rsidR="00062C0C" w:rsidRDefault="00062C0C" w:rsidP="00062C0C">
      <w:pPr>
        <w:spacing w:line="240" w:lineRule="auto"/>
        <w:ind w:left="708" w:right="51"/>
        <w:contextualSpacing/>
        <w:jc w:val="both"/>
        <w:rPr>
          <w:rFonts w:ascii="Work Sans" w:hAnsi="Work Sans" w:cs="Arial"/>
          <w:i/>
          <w:iCs/>
        </w:rPr>
      </w:pPr>
      <w:r>
        <w:rPr>
          <w:rFonts w:ascii="Work Sans" w:hAnsi="Work Sans" w:cs="Arial"/>
          <w:i/>
          <w:iCs/>
        </w:rPr>
        <w:t>(…)</w:t>
      </w:r>
    </w:p>
    <w:p w14:paraId="4FDB7621" w14:textId="77777777" w:rsidR="00062C0C" w:rsidRDefault="00062C0C" w:rsidP="00062C0C">
      <w:pPr>
        <w:spacing w:line="240" w:lineRule="auto"/>
        <w:ind w:left="708" w:right="51"/>
        <w:contextualSpacing/>
        <w:jc w:val="both"/>
        <w:rPr>
          <w:rFonts w:ascii="Work Sans" w:hAnsi="Work Sans" w:cs="Arial"/>
          <w:i/>
          <w:iCs/>
        </w:rPr>
      </w:pPr>
    </w:p>
    <w:p w14:paraId="314FAACD" w14:textId="77777777" w:rsidR="00062C0C" w:rsidRDefault="00062C0C" w:rsidP="00062C0C">
      <w:pPr>
        <w:pStyle w:val="Paragraphedeliste"/>
        <w:numPr>
          <w:ilvl w:val="0"/>
          <w:numId w:val="6"/>
        </w:numPr>
        <w:spacing w:line="240" w:lineRule="auto"/>
        <w:ind w:right="51"/>
        <w:jc w:val="both"/>
        <w:rPr>
          <w:rFonts w:ascii="Work Sans" w:hAnsi="Work Sans" w:cs="Arial"/>
          <w:i/>
          <w:iCs/>
        </w:rPr>
      </w:pPr>
      <w:r>
        <w:rPr>
          <w:rFonts w:ascii="Work Sans" w:hAnsi="Work Sans" w:cs="Arial"/>
          <w:i/>
          <w:iCs/>
        </w:rPr>
        <w:t>Incorporar en la metodología de remuneración de la actividad de comercialización de energía para usuarios regulados la información actualizada de costos y gastos (IRC) del periodo 2019-2023.</w:t>
      </w:r>
    </w:p>
    <w:p w14:paraId="58585A01" w14:textId="77777777" w:rsidR="00062C0C" w:rsidRDefault="00062C0C" w:rsidP="00062C0C">
      <w:pPr>
        <w:pStyle w:val="Paragraphedeliste"/>
        <w:numPr>
          <w:ilvl w:val="0"/>
          <w:numId w:val="6"/>
        </w:numPr>
        <w:spacing w:line="240" w:lineRule="auto"/>
        <w:ind w:right="51"/>
        <w:jc w:val="both"/>
        <w:rPr>
          <w:rFonts w:ascii="Work Sans" w:hAnsi="Work Sans" w:cs="Arial"/>
          <w:i/>
          <w:iCs/>
        </w:rPr>
      </w:pPr>
      <w:r>
        <w:rPr>
          <w:rFonts w:ascii="Work Sans" w:hAnsi="Work Sans" w:cs="Arial"/>
          <w:i/>
          <w:iCs/>
        </w:rPr>
        <w:t>Diseñar una metodología de comercialización diferenciada que reconozca capacidad de pago, cartera, ruralidad, áreas especiales y los costos reales de operación en mercados complejos. (…)”</w:t>
      </w:r>
    </w:p>
    <w:p w14:paraId="5081C8E8" w14:textId="77777777" w:rsidR="00062C0C" w:rsidRPr="00B92B58" w:rsidRDefault="00062C0C" w:rsidP="00062C0C">
      <w:pPr>
        <w:spacing w:line="240" w:lineRule="auto"/>
        <w:ind w:left="708" w:right="51"/>
        <w:contextualSpacing/>
        <w:jc w:val="both"/>
        <w:rPr>
          <w:rFonts w:ascii="Work Sans" w:hAnsi="Work Sans" w:cs="Arial"/>
          <w:i/>
          <w:iCs/>
        </w:rPr>
      </w:pPr>
    </w:p>
    <w:p w14:paraId="664702A9" w14:textId="68316065" w:rsidR="006752F7" w:rsidRDefault="006752F7" w:rsidP="00062C0C">
      <w:pPr>
        <w:spacing w:line="240" w:lineRule="auto"/>
        <w:ind w:right="51"/>
        <w:contextualSpacing/>
        <w:jc w:val="both"/>
        <w:rPr>
          <w:rFonts w:ascii="Work Sans" w:eastAsia="Times New Roman" w:hAnsi="Work Sans" w:cs="Times New Roman"/>
          <w:sz w:val="24"/>
          <w:szCs w:val="24"/>
          <w:lang w:eastAsia="es-ES"/>
        </w:rPr>
      </w:pPr>
      <w:r w:rsidRPr="006752F7">
        <w:rPr>
          <w:rFonts w:ascii="Work Sans" w:eastAsia="Times New Roman" w:hAnsi="Work Sans" w:cs="Times New Roman"/>
          <w:sz w:val="24"/>
          <w:szCs w:val="24"/>
          <w:lang w:eastAsia="es-ES"/>
        </w:rPr>
        <w:t>Agradezco dar respuesta directamente al peticionario a través del correo electrónico</w:t>
      </w:r>
      <w:r>
        <w:rPr>
          <w:rFonts w:ascii="Work Sans" w:eastAsia="Times New Roman" w:hAnsi="Work Sans" w:cs="Times New Roman"/>
          <w:sz w:val="24"/>
          <w:szCs w:val="24"/>
          <w:lang w:eastAsia="es-ES"/>
        </w:rPr>
        <w:t xml:space="preserve"> </w:t>
      </w:r>
      <w:hyperlink r:id="rId7" w:history="1">
        <w:r w:rsidR="00062C0C" w:rsidRPr="009C5AD1">
          <w:rPr>
            <w:rStyle w:val="Lienhypertexte"/>
            <w:rFonts w:ascii="Work Sans" w:eastAsia="Times New Roman" w:hAnsi="Work Sans" w:cs="Times New Roman"/>
            <w:sz w:val="24"/>
            <w:szCs w:val="24"/>
            <w:lang w:val="es-ES_tradnl" w:eastAsia="es-ES"/>
          </w:rPr>
          <w:t>pqrceo@ceoesp.com</w:t>
        </w:r>
      </w:hyperlink>
      <w:r w:rsidR="00062C0C">
        <w:rPr>
          <w:rFonts w:ascii="Work Sans" w:eastAsia="Times New Roman" w:hAnsi="Work Sans" w:cs="Times New Roman"/>
          <w:sz w:val="24"/>
          <w:szCs w:val="24"/>
          <w:lang w:val="es-ES_tradnl" w:eastAsia="es-ES"/>
        </w:rPr>
        <w:t xml:space="preserve">, </w:t>
      </w:r>
      <w:r w:rsidRPr="006752F7">
        <w:rPr>
          <w:rFonts w:ascii="Work Sans" w:eastAsia="Times New Roman" w:hAnsi="Work Sans" w:cs="Times New Roman"/>
          <w:sz w:val="24"/>
          <w:szCs w:val="24"/>
          <w:lang w:eastAsia="es-ES"/>
        </w:rPr>
        <w:t>quien se encuentra copiado en la presente comunicación para su conocimiento y fines pertinentes.</w:t>
      </w:r>
    </w:p>
    <w:p w14:paraId="5CE7E2EE" w14:textId="77777777" w:rsidR="006752F7" w:rsidRDefault="006752F7" w:rsidP="00062C0C">
      <w:pPr>
        <w:spacing w:line="240" w:lineRule="auto"/>
        <w:ind w:right="51"/>
        <w:contextualSpacing/>
        <w:jc w:val="both"/>
        <w:rPr>
          <w:rFonts w:ascii="Work Sans" w:eastAsia="Times New Roman" w:hAnsi="Work Sans" w:cs="Times New Roman"/>
          <w:sz w:val="24"/>
          <w:szCs w:val="24"/>
          <w:lang w:eastAsia="es-ES"/>
        </w:rPr>
      </w:pPr>
    </w:p>
    <w:p w14:paraId="1F5D899F" w14:textId="203D3BF1" w:rsidR="000C0DF9" w:rsidRDefault="006752F7" w:rsidP="00DA16B2">
      <w:pPr>
        <w:spacing w:line="240" w:lineRule="auto"/>
        <w:ind w:right="51"/>
        <w:contextualSpacing/>
        <w:jc w:val="both"/>
        <w:rPr>
          <w:rFonts w:ascii="Work Sans" w:hAnsi="Work Sans" w:cs="Arial"/>
          <w:sz w:val="24"/>
        </w:rPr>
      </w:pPr>
      <w:r w:rsidRPr="006752F7">
        <w:rPr>
          <w:rFonts w:ascii="Work Sans" w:eastAsia="Times New Roman" w:hAnsi="Work Sans" w:cs="Times New Roman"/>
          <w:sz w:val="24"/>
          <w:szCs w:val="24"/>
          <w:lang w:eastAsia="es-ES"/>
        </w:rPr>
        <w:t>De igual forma, solicito remitir copia de la respuesta a este Ministerio</w:t>
      </w:r>
      <w:r w:rsidR="000407CF">
        <w:rPr>
          <w:rFonts w:ascii="Work Sans" w:eastAsia="Times New Roman" w:hAnsi="Work Sans" w:cs="Times New Roman"/>
          <w:sz w:val="24"/>
          <w:szCs w:val="24"/>
          <w:lang w:eastAsia="es-ES"/>
        </w:rPr>
        <w:t xml:space="preserve">, </w:t>
      </w:r>
      <w:r w:rsidRPr="006752F7">
        <w:rPr>
          <w:rFonts w:ascii="Work Sans" w:eastAsia="Times New Roman" w:hAnsi="Work Sans" w:cs="Times New Roman"/>
          <w:sz w:val="24"/>
          <w:szCs w:val="24"/>
          <w:lang w:eastAsia="es-ES"/>
        </w:rPr>
        <w:t xml:space="preserve">con el fin de conocer las actuaciones adelantadas </w:t>
      </w:r>
      <w:r w:rsidR="000407CF">
        <w:rPr>
          <w:rFonts w:ascii="Work Sans" w:eastAsia="Times New Roman" w:hAnsi="Work Sans" w:cs="Times New Roman"/>
          <w:sz w:val="24"/>
          <w:szCs w:val="24"/>
          <w:lang w:eastAsia="es-ES"/>
        </w:rPr>
        <w:t>en el marco de la solicitud trasladada</w:t>
      </w:r>
      <w:r w:rsidRPr="006752F7">
        <w:rPr>
          <w:rFonts w:ascii="Work Sans" w:eastAsia="Times New Roman" w:hAnsi="Work Sans" w:cs="Times New Roman"/>
          <w:sz w:val="24"/>
          <w:szCs w:val="24"/>
          <w:lang w:eastAsia="es-ES"/>
        </w:rPr>
        <w:t>.</w:t>
      </w:r>
    </w:p>
    <w:p w14:paraId="76C92AC4" w14:textId="77777777" w:rsidR="00DA16B2" w:rsidRDefault="00DA16B2" w:rsidP="00DA16B2">
      <w:pPr>
        <w:spacing w:line="240" w:lineRule="auto"/>
        <w:ind w:right="51"/>
        <w:contextualSpacing/>
        <w:jc w:val="both"/>
        <w:rPr>
          <w:rFonts w:ascii="Work Sans" w:hAnsi="Work Sans" w:cs="Arial"/>
          <w:sz w:val="24"/>
        </w:rPr>
      </w:pPr>
    </w:p>
    <w:p w14:paraId="1A6DE598" w14:textId="77777777" w:rsidR="00DA16B2" w:rsidRDefault="00DA16B2" w:rsidP="00DA16B2">
      <w:pPr>
        <w:spacing w:line="240" w:lineRule="auto"/>
        <w:ind w:right="51"/>
        <w:contextualSpacing/>
        <w:jc w:val="both"/>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lastRenderedPageBreak/>
        <w:t>ley_texto</w:t>
      </w:r>
      <w:proofErr w:type="spellEnd"/>
    </w:p>
    <w:p w14:paraId="5F6C3CB9" w14:textId="0D9DAC1B"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19307627" w:rsidR="00DE1913" w:rsidRDefault="003B2B73">
      <w:pPr>
        <w:spacing w:after="0"/>
      </w:pPr>
      <w:proofErr w:type="spellStart"/>
      <w:r>
        <w:rPr>
          <w:rFonts w:ascii="Work Sans" w:hAnsi="Work Sans"/>
          <w:sz w:val="16"/>
          <w:szCs w:val="16"/>
        </w:rPr>
        <w:t>Elaboró:res_proyecto</w:t>
      </w:r>
      <w:proofErr w:type="spellEnd"/>
      <w:r>
        <w:rPr>
          <w:rFonts w:ascii="Work Sans" w:hAnsi="Work Sans"/>
          <w:sz w:val="16"/>
          <w:szCs w:val="16"/>
          <w:lang w:val="es-ES"/>
        </w:rPr>
        <w:br/>
      </w:r>
      <w:proofErr w:type="spellStart"/>
      <w:r>
        <w:rPr>
          <w:rFonts w:ascii="Work Sans" w:hAnsi="Work Sans"/>
          <w:sz w:val="16"/>
          <w:szCs w:val="16"/>
        </w:rPr>
        <w:t>Revisó:res_reviso</w:t>
      </w:r>
      <w:proofErr w:type="spellEnd"/>
      <w:r>
        <w:rPr>
          <w:rFonts w:ascii="Work Sans" w:hAnsi="Work Sans"/>
          <w:sz w:val="16"/>
          <w:szCs w:val="16"/>
        </w:rPr>
        <w:br/>
      </w:r>
      <w:proofErr w:type="spellStart"/>
      <w:r>
        <w:rPr>
          <w:rFonts w:ascii="Work Sans" w:hAnsi="Work Sans"/>
          <w:sz w:val="16"/>
          <w:szCs w:val="16"/>
        </w:rPr>
        <w:t>Aprobó:res_aprobacion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144A" w14:textId="77777777" w:rsidR="00A317AD" w:rsidRDefault="00A317AD">
      <w:pPr>
        <w:spacing w:after="0" w:line="240" w:lineRule="auto"/>
      </w:pPr>
      <w:r>
        <w:separator/>
      </w:r>
    </w:p>
  </w:endnote>
  <w:endnote w:type="continuationSeparator" w:id="0">
    <w:p w14:paraId="15C9001F" w14:textId="77777777" w:rsidR="00A317AD" w:rsidRDefault="00A317AD">
      <w:pPr>
        <w:spacing w:after="0" w:line="240" w:lineRule="auto"/>
      </w:pPr>
      <w:r>
        <w:continuationSeparator/>
      </w:r>
    </w:p>
  </w:endnote>
  <w:endnote w:type="continuationNotice" w:id="1">
    <w:p w14:paraId="069E7693" w14:textId="77777777" w:rsidR="00A317AD" w:rsidRDefault="00A31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depage"/>
    </w:pPr>
    <w:r>
      <w:rPr>
        <w:noProof/>
        <w:lang w:eastAsia="es-CO"/>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E7BEA" w14:textId="77777777" w:rsidR="00A317AD" w:rsidRDefault="00A317AD">
      <w:pPr>
        <w:spacing w:after="0" w:line="240" w:lineRule="auto"/>
      </w:pPr>
      <w:r>
        <w:separator/>
      </w:r>
    </w:p>
  </w:footnote>
  <w:footnote w:type="continuationSeparator" w:id="0">
    <w:p w14:paraId="6D00BDCF" w14:textId="77777777" w:rsidR="00A317AD" w:rsidRDefault="00A317AD">
      <w:pPr>
        <w:spacing w:after="0" w:line="240" w:lineRule="auto"/>
      </w:pPr>
      <w:r>
        <w:continuationSeparator/>
      </w:r>
    </w:p>
  </w:footnote>
  <w:footnote w:type="continuationNotice" w:id="1">
    <w:p w14:paraId="25AAE5F7" w14:textId="77777777" w:rsidR="00A317AD" w:rsidRDefault="00A317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tte"/>
          <w:jc w:val="right"/>
        </w:pPr>
        <w:r w:rsidRPr="005617AA">
          <w:rPr>
            <w:noProof/>
            <w:lang w:eastAsia="es-CO"/>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tte"/>
          <w:jc w:val="right"/>
          <w:rPr>
            <w:noProof/>
          </w:rPr>
        </w:pPr>
        <w:r>
          <w:rPr>
            <w:noProof/>
          </w:rPr>
          <w:t xml:space="preserve">   </w:t>
        </w:r>
      </w:p>
      <w:p w14:paraId="4D7720E1" w14:textId="77777777" w:rsidR="005225C6" w:rsidRDefault="005225C6" w:rsidP="005225C6">
        <w:pPr>
          <w:pStyle w:val="En-tte"/>
          <w:jc w:val="right"/>
          <w:rPr>
            <w:noProof/>
          </w:rPr>
        </w:pPr>
      </w:p>
      <w:p w14:paraId="64ACE5FF" w14:textId="54B6DE13" w:rsidR="00892C0E" w:rsidRDefault="005617AA" w:rsidP="005225C6">
        <w:pPr>
          <w:pStyle w:val="En-tte"/>
          <w:jc w:val="right"/>
          <w:rPr>
            <w:noProof/>
          </w:rPr>
        </w:pPr>
        <w:r>
          <w:rPr>
            <w:noProof/>
          </w:rPr>
          <w:tab/>
        </w:r>
      </w:p>
      <w:p w14:paraId="0EA61A8D" w14:textId="77777777" w:rsidR="005225C6" w:rsidRDefault="005225C6">
        <w:pPr>
          <w:pStyle w:val="En-tte"/>
          <w:jc w:val="right"/>
          <w:rPr>
            <w:rFonts w:ascii="Work Sans" w:eastAsia="Arial Unicode MS" w:hAnsi="Work Sans" w:cs="Arial"/>
            <w:bCs/>
            <w:sz w:val="18"/>
            <w:szCs w:val="36"/>
            <w:lang w:val="es-ES"/>
          </w:rPr>
        </w:pPr>
      </w:p>
      <w:p w14:paraId="2F5A2795" w14:textId="69E4EEB2" w:rsidR="00DE1913" w:rsidRDefault="003B2B73">
        <w:pPr>
          <w:pStyle w:val="En-tte"/>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925637">
          <w:rPr>
            <w:rFonts w:ascii="Work Sans" w:eastAsia="Arial Unicode MS" w:hAnsi="Work Sans" w:cs="Arial"/>
            <w:b/>
            <w:bCs/>
            <w:noProof/>
            <w:sz w:val="18"/>
            <w:szCs w:val="24"/>
            <w:lang w:val="es-ES"/>
          </w:rPr>
          <w:t>5</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925637">
          <w:rPr>
            <w:rFonts w:ascii="Work Sans" w:eastAsia="Arial Unicode MS" w:hAnsi="Work Sans" w:cs="Arial"/>
            <w:b/>
            <w:bCs/>
            <w:noProof/>
            <w:sz w:val="18"/>
            <w:szCs w:val="24"/>
            <w:lang w:val="es-ES"/>
          </w:rPr>
          <w:t>5</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B3C43"/>
    <w:multiLevelType w:val="hybridMultilevel"/>
    <w:tmpl w:val="221283D4"/>
    <w:lvl w:ilvl="0" w:tplc="D7DA5842">
      <w:start w:val="4"/>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0C053D"/>
    <w:multiLevelType w:val="hybridMultilevel"/>
    <w:tmpl w:val="613A5866"/>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52E67CC4"/>
    <w:multiLevelType w:val="hybridMultilevel"/>
    <w:tmpl w:val="86EA3774"/>
    <w:lvl w:ilvl="0" w:tplc="56405056">
      <w:start w:val="5"/>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DC1077C"/>
    <w:multiLevelType w:val="hybridMultilevel"/>
    <w:tmpl w:val="BB089C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2AB0D17"/>
    <w:multiLevelType w:val="hybridMultilevel"/>
    <w:tmpl w:val="C6264EBC"/>
    <w:lvl w:ilvl="0" w:tplc="D7DA5842">
      <w:start w:val="4"/>
      <w:numFmt w:val="decimal"/>
      <w:lvlText w:val="%1."/>
      <w:lvlJc w:val="left"/>
      <w:pPr>
        <w:ind w:left="1776"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5" w15:restartNumberingAfterBreak="0">
    <w:nsid w:val="64B53259"/>
    <w:multiLevelType w:val="hybridMultilevel"/>
    <w:tmpl w:val="2DC4344E"/>
    <w:lvl w:ilvl="0" w:tplc="72DAAAB8">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674722543">
    <w:abstractNumId w:val="3"/>
  </w:num>
  <w:num w:numId="2" w16cid:durableId="599338751">
    <w:abstractNumId w:val="5"/>
  </w:num>
  <w:num w:numId="3" w16cid:durableId="797377430">
    <w:abstractNumId w:val="0"/>
  </w:num>
  <w:num w:numId="4" w16cid:durableId="419955931">
    <w:abstractNumId w:val="4"/>
  </w:num>
  <w:num w:numId="5" w16cid:durableId="899948100">
    <w:abstractNumId w:val="2"/>
  </w:num>
  <w:num w:numId="6" w16cid:durableId="705641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pt-BR" w:vendorID="64" w:dllVersion="0" w:nlCheck="1" w:checkStyle="0"/>
  <w:activeWritingStyle w:appName="MSWord" w:lang="es-CO" w:vendorID="64" w:dllVersion="0" w:nlCheck="1" w:checkStyle="0"/>
  <w:activeWritingStyle w:appName="MSWord" w:lang="es-ES" w:vendorID="64" w:dllVersion="0" w:nlCheck="1" w:checkStyle="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5DDC"/>
    <w:rsid w:val="00027169"/>
    <w:rsid w:val="00027A4E"/>
    <w:rsid w:val="00033CD6"/>
    <w:rsid w:val="000407CF"/>
    <w:rsid w:val="000416A4"/>
    <w:rsid w:val="000418C8"/>
    <w:rsid w:val="000438B0"/>
    <w:rsid w:val="00046F1D"/>
    <w:rsid w:val="00062C0C"/>
    <w:rsid w:val="00063E4F"/>
    <w:rsid w:val="00066E53"/>
    <w:rsid w:val="00067632"/>
    <w:rsid w:val="00081CDA"/>
    <w:rsid w:val="000852B4"/>
    <w:rsid w:val="00086BA7"/>
    <w:rsid w:val="000A001D"/>
    <w:rsid w:val="000A5336"/>
    <w:rsid w:val="000B6115"/>
    <w:rsid w:val="000C0DF9"/>
    <w:rsid w:val="000F4AC1"/>
    <w:rsid w:val="00105A5D"/>
    <w:rsid w:val="0011064B"/>
    <w:rsid w:val="001135D0"/>
    <w:rsid w:val="00123D14"/>
    <w:rsid w:val="001508D9"/>
    <w:rsid w:val="00172698"/>
    <w:rsid w:val="00175A99"/>
    <w:rsid w:val="001818F1"/>
    <w:rsid w:val="001866F6"/>
    <w:rsid w:val="001A184D"/>
    <w:rsid w:val="001A6E50"/>
    <w:rsid w:val="001C1B51"/>
    <w:rsid w:val="0024216F"/>
    <w:rsid w:val="002478C2"/>
    <w:rsid w:val="00250630"/>
    <w:rsid w:val="002527B2"/>
    <w:rsid w:val="00257144"/>
    <w:rsid w:val="00262ACE"/>
    <w:rsid w:val="0028552C"/>
    <w:rsid w:val="002909D4"/>
    <w:rsid w:val="002967A4"/>
    <w:rsid w:val="002A6DB2"/>
    <w:rsid w:val="002C36A4"/>
    <w:rsid w:val="002C6521"/>
    <w:rsid w:val="002E410D"/>
    <w:rsid w:val="002E5F50"/>
    <w:rsid w:val="002E7F20"/>
    <w:rsid w:val="00302703"/>
    <w:rsid w:val="003057E7"/>
    <w:rsid w:val="003121A9"/>
    <w:rsid w:val="0031525D"/>
    <w:rsid w:val="00332A64"/>
    <w:rsid w:val="003452B6"/>
    <w:rsid w:val="00354A96"/>
    <w:rsid w:val="00364952"/>
    <w:rsid w:val="0036659A"/>
    <w:rsid w:val="0039410C"/>
    <w:rsid w:val="003B1ABF"/>
    <w:rsid w:val="003B2B73"/>
    <w:rsid w:val="003C0EB7"/>
    <w:rsid w:val="003E34EE"/>
    <w:rsid w:val="00412142"/>
    <w:rsid w:val="00414657"/>
    <w:rsid w:val="00441A30"/>
    <w:rsid w:val="004604C1"/>
    <w:rsid w:val="00461449"/>
    <w:rsid w:val="00484A5A"/>
    <w:rsid w:val="00486B3A"/>
    <w:rsid w:val="00496E70"/>
    <w:rsid w:val="004B4480"/>
    <w:rsid w:val="004D1041"/>
    <w:rsid w:val="004F3FC7"/>
    <w:rsid w:val="00513017"/>
    <w:rsid w:val="005154CA"/>
    <w:rsid w:val="005225C6"/>
    <w:rsid w:val="00530727"/>
    <w:rsid w:val="00532ADB"/>
    <w:rsid w:val="00534159"/>
    <w:rsid w:val="00542CC3"/>
    <w:rsid w:val="00555740"/>
    <w:rsid w:val="005617AA"/>
    <w:rsid w:val="005646C4"/>
    <w:rsid w:val="00581044"/>
    <w:rsid w:val="00583FE8"/>
    <w:rsid w:val="0059722B"/>
    <w:rsid w:val="005C5E46"/>
    <w:rsid w:val="005C6F4F"/>
    <w:rsid w:val="00600990"/>
    <w:rsid w:val="0061631A"/>
    <w:rsid w:val="006266C9"/>
    <w:rsid w:val="00640E5A"/>
    <w:rsid w:val="006453FE"/>
    <w:rsid w:val="0065228A"/>
    <w:rsid w:val="0065266C"/>
    <w:rsid w:val="00656BD2"/>
    <w:rsid w:val="0065774C"/>
    <w:rsid w:val="006650DE"/>
    <w:rsid w:val="00665A1D"/>
    <w:rsid w:val="006752F7"/>
    <w:rsid w:val="006831A9"/>
    <w:rsid w:val="006937B7"/>
    <w:rsid w:val="006E152C"/>
    <w:rsid w:val="006E2899"/>
    <w:rsid w:val="006F4642"/>
    <w:rsid w:val="006F76E7"/>
    <w:rsid w:val="0072704D"/>
    <w:rsid w:val="00731A6A"/>
    <w:rsid w:val="00753773"/>
    <w:rsid w:val="00754FB6"/>
    <w:rsid w:val="00755CA9"/>
    <w:rsid w:val="00772E35"/>
    <w:rsid w:val="00794357"/>
    <w:rsid w:val="00796A91"/>
    <w:rsid w:val="007A5A72"/>
    <w:rsid w:val="00805618"/>
    <w:rsid w:val="00830730"/>
    <w:rsid w:val="00846B15"/>
    <w:rsid w:val="00860F6D"/>
    <w:rsid w:val="00892C0E"/>
    <w:rsid w:val="008A2C8C"/>
    <w:rsid w:val="008A7803"/>
    <w:rsid w:val="008C188E"/>
    <w:rsid w:val="008D0945"/>
    <w:rsid w:val="008E4ABF"/>
    <w:rsid w:val="00925637"/>
    <w:rsid w:val="009359F1"/>
    <w:rsid w:val="00953E69"/>
    <w:rsid w:val="00957F7A"/>
    <w:rsid w:val="00966897"/>
    <w:rsid w:val="00972A17"/>
    <w:rsid w:val="00981241"/>
    <w:rsid w:val="009A04C9"/>
    <w:rsid w:val="009A6B29"/>
    <w:rsid w:val="009B096B"/>
    <w:rsid w:val="009C0DAC"/>
    <w:rsid w:val="009E5228"/>
    <w:rsid w:val="009E7A56"/>
    <w:rsid w:val="009F6660"/>
    <w:rsid w:val="009F6F11"/>
    <w:rsid w:val="00A02062"/>
    <w:rsid w:val="00A04237"/>
    <w:rsid w:val="00A15C2A"/>
    <w:rsid w:val="00A162AF"/>
    <w:rsid w:val="00A17270"/>
    <w:rsid w:val="00A317AD"/>
    <w:rsid w:val="00A3590E"/>
    <w:rsid w:val="00A56897"/>
    <w:rsid w:val="00A56D3B"/>
    <w:rsid w:val="00A70869"/>
    <w:rsid w:val="00A76FEB"/>
    <w:rsid w:val="00A80588"/>
    <w:rsid w:val="00A833EF"/>
    <w:rsid w:val="00A86526"/>
    <w:rsid w:val="00AA1425"/>
    <w:rsid w:val="00AA597B"/>
    <w:rsid w:val="00AB5C40"/>
    <w:rsid w:val="00AC5883"/>
    <w:rsid w:val="00AC6860"/>
    <w:rsid w:val="00AC6EDD"/>
    <w:rsid w:val="00AD1822"/>
    <w:rsid w:val="00AD292D"/>
    <w:rsid w:val="00AD43C1"/>
    <w:rsid w:val="00AE2102"/>
    <w:rsid w:val="00AE62C8"/>
    <w:rsid w:val="00AE789B"/>
    <w:rsid w:val="00AF250E"/>
    <w:rsid w:val="00AF55B8"/>
    <w:rsid w:val="00B05956"/>
    <w:rsid w:val="00B33AF6"/>
    <w:rsid w:val="00B34C99"/>
    <w:rsid w:val="00B4250F"/>
    <w:rsid w:val="00B46BD9"/>
    <w:rsid w:val="00B51607"/>
    <w:rsid w:val="00B9517B"/>
    <w:rsid w:val="00BA3B03"/>
    <w:rsid w:val="00BA7153"/>
    <w:rsid w:val="00BB2E70"/>
    <w:rsid w:val="00BD4D30"/>
    <w:rsid w:val="00BD6A20"/>
    <w:rsid w:val="00BF10F4"/>
    <w:rsid w:val="00C03F1D"/>
    <w:rsid w:val="00C0455B"/>
    <w:rsid w:val="00C15DA3"/>
    <w:rsid w:val="00C17928"/>
    <w:rsid w:val="00C20B37"/>
    <w:rsid w:val="00C54135"/>
    <w:rsid w:val="00C668EA"/>
    <w:rsid w:val="00C73D12"/>
    <w:rsid w:val="00C83642"/>
    <w:rsid w:val="00C96BE8"/>
    <w:rsid w:val="00C977EC"/>
    <w:rsid w:val="00CA2EC1"/>
    <w:rsid w:val="00CB1787"/>
    <w:rsid w:val="00CB1957"/>
    <w:rsid w:val="00CD0D0B"/>
    <w:rsid w:val="00CD79CE"/>
    <w:rsid w:val="00CF58F3"/>
    <w:rsid w:val="00CF62AA"/>
    <w:rsid w:val="00D00CBE"/>
    <w:rsid w:val="00D12470"/>
    <w:rsid w:val="00D25EF7"/>
    <w:rsid w:val="00D27398"/>
    <w:rsid w:val="00D56794"/>
    <w:rsid w:val="00D60B34"/>
    <w:rsid w:val="00D93C64"/>
    <w:rsid w:val="00D962D7"/>
    <w:rsid w:val="00DA16B2"/>
    <w:rsid w:val="00DB6468"/>
    <w:rsid w:val="00DB7DB3"/>
    <w:rsid w:val="00DC0B9D"/>
    <w:rsid w:val="00DC0EB5"/>
    <w:rsid w:val="00DC7B37"/>
    <w:rsid w:val="00DD1D7E"/>
    <w:rsid w:val="00DE1913"/>
    <w:rsid w:val="00DF159A"/>
    <w:rsid w:val="00DF1F47"/>
    <w:rsid w:val="00E00C84"/>
    <w:rsid w:val="00E113E2"/>
    <w:rsid w:val="00E177D1"/>
    <w:rsid w:val="00E23BE8"/>
    <w:rsid w:val="00E366F7"/>
    <w:rsid w:val="00E37AC0"/>
    <w:rsid w:val="00E463C9"/>
    <w:rsid w:val="00E5765D"/>
    <w:rsid w:val="00E70BD5"/>
    <w:rsid w:val="00E823F2"/>
    <w:rsid w:val="00E93B78"/>
    <w:rsid w:val="00E9411B"/>
    <w:rsid w:val="00EB23C4"/>
    <w:rsid w:val="00EB3862"/>
    <w:rsid w:val="00EB703E"/>
    <w:rsid w:val="00F540EE"/>
    <w:rsid w:val="00F80A1F"/>
    <w:rsid w:val="00F81BBD"/>
    <w:rsid w:val="00F875E0"/>
    <w:rsid w:val="00F94C11"/>
    <w:rsid w:val="00FA439A"/>
    <w:rsid w:val="00FA7442"/>
    <w:rsid w:val="00FD392C"/>
    <w:rsid w:val="00FD63F7"/>
    <w:rsid w:val="00FF3789"/>
    <w:rsid w:val="044B884D"/>
    <w:rsid w:val="07555066"/>
    <w:rsid w:val="0EB5F5D5"/>
    <w:rsid w:val="0F1582AC"/>
    <w:rsid w:val="108B2343"/>
    <w:rsid w:val="16F71F09"/>
    <w:rsid w:val="1A9D44E2"/>
    <w:rsid w:val="277A6E55"/>
    <w:rsid w:val="344E04F2"/>
    <w:rsid w:val="3F5AA87E"/>
    <w:rsid w:val="42C0EE20"/>
    <w:rsid w:val="48DFE64D"/>
    <w:rsid w:val="4A7F1A38"/>
    <w:rsid w:val="55FB2B0C"/>
    <w:rsid w:val="62CA8A7B"/>
    <w:rsid w:val="6A38312A"/>
    <w:rsid w:val="7BC7D37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F1BEBAE9-766F-4355-B363-FDF9CCA3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4B5EF3"/>
  </w:style>
  <w:style w:type="character" w:customStyle="1" w:styleId="PieddepageCar">
    <w:name w:val="Pied de page Car"/>
    <w:basedOn w:val="Policepardfaut"/>
    <w:link w:val="Pieddepage"/>
    <w:uiPriority w:val="99"/>
    <w:qFormat/>
    <w:rsid w:val="004B5EF3"/>
  </w:style>
  <w:style w:type="character" w:customStyle="1" w:styleId="CorpsdetexteCar">
    <w:name w:val="Corps de texte Car"/>
    <w:basedOn w:val="Policepardfaut"/>
    <w:link w:val="Corpsdetex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Policepardfaut"/>
    <w:uiPriority w:val="99"/>
    <w:semiHidden/>
    <w:qFormat/>
    <w:rsid w:val="004B5EF3"/>
  </w:style>
  <w:style w:type="character" w:customStyle="1" w:styleId="EncabezadoCar1">
    <w:name w:val="Encabezado Car1"/>
    <w:basedOn w:val="Policepardfaut"/>
    <w:uiPriority w:val="99"/>
    <w:semiHidden/>
    <w:qFormat/>
    <w:rsid w:val="004B5EF3"/>
  </w:style>
  <w:style w:type="character" w:customStyle="1" w:styleId="PiedepginaCar1">
    <w:name w:val="Pie de página Car1"/>
    <w:basedOn w:val="Policepardfaut"/>
    <w:uiPriority w:val="99"/>
    <w:semiHidden/>
    <w:qFormat/>
    <w:rsid w:val="004B5EF3"/>
  </w:style>
  <w:style w:type="paragraph" w:customStyle="1" w:styleId="Ttulo1">
    <w:name w:val="Título1"/>
    <w:basedOn w:val="Normal"/>
    <w:next w:val="Corpsdetexte"/>
    <w:qFormat/>
    <w:pPr>
      <w:keepNext/>
      <w:spacing w:before="240" w:after="120"/>
    </w:pPr>
    <w:rPr>
      <w:rFonts w:ascii="Liberation Sans" w:eastAsia="Bitstream Vera Sans" w:hAnsi="Liberation Sans" w:cs="FreeSans"/>
      <w:sz w:val="28"/>
      <w:szCs w:val="28"/>
    </w:rPr>
  </w:style>
  <w:style w:type="paragraph" w:styleId="Corpsdetexte">
    <w:name w:val="Body Text"/>
    <w:basedOn w:val="Normal"/>
    <w:link w:val="CorpsdetexteCar"/>
    <w:rsid w:val="004B5EF3"/>
    <w:pPr>
      <w:spacing w:after="0" w:line="240" w:lineRule="auto"/>
      <w:jc w:val="both"/>
    </w:pPr>
    <w:rPr>
      <w:rFonts w:ascii="Arial" w:eastAsia="Times New Roman" w:hAnsi="Arial" w:cs="Times New Roman"/>
      <w:sz w:val="24"/>
      <w:szCs w:val="20"/>
      <w:lang w:val="es-ES_tradnl" w:eastAsia="es-ES"/>
    </w:rPr>
  </w:style>
  <w:style w:type="paragraph" w:styleId="Liste">
    <w:name w:val="List"/>
    <w:basedOn w:val="Corpsdetexte"/>
    <w:rPr>
      <w:rFonts w:cs="FreeSans"/>
    </w:rPr>
  </w:style>
  <w:style w:type="paragraph" w:styleId="Lgende">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tte">
    <w:name w:val="header"/>
    <w:basedOn w:val="Normal"/>
    <w:link w:val="En-tteCar"/>
    <w:uiPriority w:val="99"/>
    <w:unhideWhenUsed/>
    <w:rsid w:val="004B5EF3"/>
    <w:pPr>
      <w:tabs>
        <w:tab w:val="center" w:pos="4419"/>
        <w:tab w:val="right" w:pos="8838"/>
      </w:tabs>
      <w:spacing w:after="0" w:line="240" w:lineRule="auto"/>
    </w:pPr>
  </w:style>
  <w:style w:type="paragraph" w:styleId="Pieddepage">
    <w:name w:val="footer"/>
    <w:basedOn w:val="Normal"/>
    <w:link w:val="Pieddepage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xmsonormal">
    <w:name w:val="x_msonormal"/>
    <w:basedOn w:val="Normal"/>
    <w:rsid w:val="00033CD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BA3B03"/>
    <w:rPr>
      <w:rFonts w:ascii="Times New Roman" w:hAnsi="Times New Roman" w:cs="Times New Roman"/>
      <w:sz w:val="24"/>
      <w:szCs w:val="24"/>
    </w:rPr>
  </w:style>
  <w:style w:type="character" w:styleId="Lienhypertexte">
    <w:name w:val="Hyperlink"/>
    <w:basedOn w:val="Policepardfaut"/>
    <w:uiPriority w:val="99"/>
    <w:unhideWhenUsed/>
    <w:rsid w:val="001C1B51"/>
    <w:rPr>
      <w:color w:val="0563C1" w:themeColor="hyperlink"/>
      <w:u w:val="single"/>
    </w:rPr>
  </w:style>
  <w:style w:type="character" w:styleId="Mentionnonrsolue">
    <w:name w:val="Unresolved Mention"/>
    <w:basedOn w:val="Policepardfaut"/>
    <w:uiPriority w:val="99"/>
    <w:semiHidden/>
    <w:unhideWhenUsed/>
    <w:rsid w:val="001C1B51"/>
    <w:rPr>
      <w:color w:val="605E5C"/>
      <w:shd w:val="clear" w:color="auto" w:fill="E1DFDD"/>
    </w:rPr>
  </w:style>
  <w:style w:type="paragraph" w:styleId="Rvision">
    <w:name w:val="Revision"/>
    <w:hidden/>
    <w:uiPriority w:val="99"/>
    <w:semiHidden/>
    <w:rsid w:val="00A833EF"/>
    <w:pPr>
      <w:suppressAutoHyphens w:val="0"/>
    </w:pPr>
  </w:style>
  <w:style w:type="table" w:styleId="Grilledutableau">
    <w:name w:val="Table Grid"/>
    <w:basedOn w:val="TableauNormal"/>
    <w:uiPriority w:val="39"/>
    <w:rsid w:val="00652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B7DB3"/>
    <w:rPr>
      <w:sz w:val="16"/>
      <w:szCs w:val="16"/>
    </w:rPr>
  </w:style>
  <w:style w:type="paragraph" w:styleId="Commentaire">
    <w:name w:val="annotation text"/>
    <w:basedOn w:val="Normal"/>
    <w:link w:val="CommentaireCar"/>
    <w:uiPriority w:val="99"/>
    <w:unhideWhenUsed/>
    <w:rsid w:val="00DB7DB3"/>
    <w:pPr>
      <w:spacing w:line="240" w:lineRule="auto"/>
    </w:pPr>
    <w:rPr>
      <w:sz w:val="20"/>
      <w:szCs w:val="20"/>
    </w:rPr>
  </w:style>
  <w:style w:type="character" w:customStyle="1" w:styleId="CommentaireCar">
    <w:name w:val="Commentaire Car"/>
    <w:basedOn w:val="Policepardfaut"/>
    <w:link w:val="Commentaire"/>
    <w:uiPriority w:val="99"/>
    <w:rsid w:val="00DB7DB3"/>
    <w:rPr>
      <w:sz w:val="20"/>
      <w:szCs w:val="20"/>
    </w:rPr>
  </w:style>
  <w:style w:type="paragraph" w:styleId="Objetducommentaire">
    <w:name w:val="annotation subject"/>
    <w:basedOn w:val="Commentaire"/>
    <w:next w:val="Commentaire"/>
    <w:link w:val="ObjetducommentaireCar"/>
    <w:uiPriority w:val="99"/>
    <w:semiHidden/>
    <w:unhideWhenUsed/>
    <w:rsid w:val="00DB7DB3"/>
    <w:rPr>
      <w:b/>
      <w:bCs/>
    </w:rPr>
  </w:style>
  <w:style w:type="character" w:customStyle="1" w:styleId="ObjetducommentaireCar">
    <w:name w:val="Objet du commentaire Car"/>
    <w:basedOn w:val="CommentaireCar"/>
    <w:link w:val="Objetducommentaire"/>
    <w:uiPriority w:val="99"/>
    <w:semiHidden/>
    <w:rsid w:val="00DB7DB3"/>
    <w:rPr>
      <w:b/>
      <w:bCs/>
      <w:sz w:val="20"/>
      <w:szCs w:val="20"/>
    </w:rPr>
  </w:style>
  <w:style w:type="paragraph" w:styleId="Paragraphedeliste">
    <w:name w:val="List Paragraph"/>
    <w:basedOn w:val="Normal"/>
    <w:uiPriority w:val="34"/>
    <w:qFormat/>
    <w:rsid w:val="00FF3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43027">
      <w:bodyDiv w:val="1"/>
      <w:marLeft w:val="0"/>
      <w:marRight w:val="0"/>
      <w:marTop w:val="0"/>
      <w:marBottom w:val="0"/>
      <w:divBdr>
        <w:top w:val="none" w:sz="0" w:space="0" w:color="auto"/>
        <w:left w:val="none" w:sz="0" w:space="0" w:color="auto"/>
        <w:bottom w:val="none" w:sz="0" w:space="0" w:color="auto"/>
        <w:right w:val="none" w:sz="0" w:space="0" w:color="auto"/>
      </w:divBdr>
    </w:div>
    <w:div w:id="537283315">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36788678">
      <w:bodyDiv w:val="1"/>
      <w:marLeft w:val="0"/>
      <w:marRight w:val="0"/>
      <w:marTop w:val="0"/>
      <w:marBottom w:val="0"/>
      <w:divBdr>
        <w:top w:val="none" w:sz="0" w:space="0" w:color="auto"/>
        <w:left w:val="none" w:sz="0" w:space="0" w:color="auto"/>
        <w:bottom w:val="none" w:sz="0" w:space="0" w:color="auto"/>
        <w:right w:val="none" w:sz="0" w:space="0" w:color="auto"/>
      </w:divBdr>
    </w:div>
    <w:div w:id="948200160">
      <w:bodyDiv w:val="1"/>
      <w:marLeft w:val="0"/>
      <w:marRight w:val="0"/>
      <w:marTop w:val="0"/>
      <w:marBottom w:val="0"/>
      <w:divBdr>
        <w:top w:val="none" w:sz="0" w:space="0" w:color="auto"/>
        <w:left w:val="none" w:sz="0" w:space="0" w:color="auto"/>
        <w:bottom w:val="none" w:sz="0" w:space="0" w:color="auto"/>
        <w:right w:val="none" w:sz="0" w:space="0" w:color="auto"/>
      </w:divBdr>
    </w:div>
    <w:div w:id="127146870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42038464">
      <w:bodyDiv w:val="1"/>
      <w:marLeft w:val="0"/>
      <w:marRight w:val="0"/>
      <w:marTop w:val="0"/>
      <w:marBottom w:val="0"/>
      <w:divBdr>
        <w:top w:val="none" w:sz="0" w:space="0" w:color="auto"/>
        <w:left w:val="none" w:sz="0" w:space="0" w:color="auto"/>
        <w:bottom w:val="none" w:sz="0" w:space="0" w:color="auto"/>
        <w:right w:val="none" w:sz="0" w:space="0" w:color="auto"/>
      </w:divBdr>
    </w:div>
    <w:div w:id="19130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qrceo@ceoes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511</Words>
  <Characters>2816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Ximena Chaves</cp:lastModifiedBy>
  <cp:revision>4</cp:revision>
  <dcterms:created xsi:type="dcterms:W3CDTF">2026-06-10T14:12:00Z</dcterms:created>
  <dcterms:modified xsi:type="dcterms:W3CDTF">2026-06-10T15:28:00Z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